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98FF" w14:textId="77777777" w:rsidR="00D43B8C" w:rsidRDefault="00D43B8C" w:rsidP="00D86014">
      <w:pPr>
        <w:rPr>
          <w:rFonts w:ascii="Arial" w:hAnsi="Arial" w:cs="Arial"/>
          <w:b/>
          <w:bCs/>
          <w:sz w:val="24"/>
          <w:szCs w:val="24"/>
        </w:rPr>
      </w:pPr>
    </w:p>
    <w:p w14:paraId="730A0C44" w14:textId="77777777" w:rsidR="00D43B8C" w:rsidRDefault="00D43B8C" w:rsidP="00D86014">
      <w:pPr>
        <w:rPr>
          <w:rFonts w:ascii="Arial" w:hAnsi="Arial" w:cs="Arial"/>
          <w:b/>
          <w:bCs/>
          <w:sz w:val="24"/>
          <w:szCs w:val="24"/>
        </w:rPr>
      </w:pPr>
    </w:p>
    <w:p w14:paraId="7E1A86FC" w14:textId="58F967A5" w:rsidR="00D43B8C" w:rsidRDefault="00D86014" w:rsidP="00D86014">
      <w:pPr>
        <w:rPr>
          <w:rFonts w:ascii="Arial" w:hAnsi="Arial" w:cs="Arial"/>
          <w:sz w:val="24"/>
          <w:szCs w:val="24"/>
        </w:rPr>
      </w:pPr>
      <w:r w:rsidRPr="00AB4088">
        <w:rPr>
          <w:rFonts w:ascii="Arial" w:hAnsi="Arial" w:cs="Arial"/>
          <w:b/>
          <w:bCs/>
          <w:sz w:val="24"/>
          <w:szCs w:val="24"/>
        </w:rPr>
        <w:t>Tisková zpráva</w:t>
      </w:r>
      <w:r w:rsidRPr="00D86014">
        <w:rPr>
          <w:rFonts w:ascii="Arial" w:hAnsi="Arial" w:cs="Arial"/>
          <w:sz w:val="24"/>
          <w:szCs w:val="24"/>
        </w:rPr>
        <w:t xml:space="preserve">: </w:t>
      </w:r>
    </w:p>
    <w:p w14:paraId="46125111" w14:textId="7C23A269" w:rsidR="00D86014" w:rsidRPr="00D43B8C" w:rsidRDefault="00AB4088" w:rsidP="00D86014">
      <w:pPr>
        <w:rPr>
          <w:rFonts w:ascii="Arial" w:hAnsi="Arial" w:cs="Arial"/>
          <w:b/>
          <w:bCs/>
          <w:sz w:val="24"/>
          <w:szCs w:val="24"/>
        </w:rPr>
      </w:pPr>
      <w:r w:rsidRPr="00D43B8C">
        <w:rPr>
          <w:rFonts w:ascii="Arial" w:hAnsi="Arial" w:cs="Arial"/>
          <w:b/>
          <w:bCs/>
          <w:sz w:val="24"/>
          <w:szCs w:val="24"/>
        </w:rPr>
        <w:t>Zprovozněny n</w:t>
      </w:r>
      <w:r w:rsidR="00D86014" w:rsidRPr="00D43B8C">
        <w:rPr>
          <w:rFonts w:ascii="Arial" w:hAnsi="Arial" w:cs="Arial"/>
          <w:b/>
          <w:bCs/>
          <w:sz w:val="24"/>
          <w:szCs w:val="24"/>
        </w:rPr>
        <w:t>ové chladicí kondenzátory v multifunkční hale Pardubice</w:t>
      </w:r>
    </w:p>
    <w:p w14:paraId="7D71EA7E" w14:textId="77777777" w:rsidR="00AB4088" w:rsidRDefault="00AB4088" w:rsidP="00AB4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Rozvojový fond Pardubice – majitel a provozovatel multifunkční areny Pardubice – zrealizoval výměnu dvou chladících kondenzátorů v MFA Pardubice. Původní kondenzátory sloužily neuvěřitelných 25 let a dosáhly tak hranice své životnosti. Investice přes 3 mil. Kč je hrazena z rozpočtu města Pardubice. </w:t>
      </w:r>
    </w:p>
    <w:p w14:paraId="61855649" w14:textId="1E825A99" w:rsidR="00AB4088" w:rsidRDefault="00AB4088" w:rsidP="00AB4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Kondenzátory hrají klíčovou roli v účinnosti a výkonu chladicích systémů. Nové zařízení bezesporu přispěje k účinnějšímu chlazení a nižší spotřebě energie. V nadcházejícím týdnu budou nové chladicí kondenzátory podrobeny zatěžkávací zkoušce. Příprava ledové plochy v tréninkové hale začne již příští týden, 15. července, o týden později se zde pak uskuteční hokejová škola, kterou pořádá HC Dynamo Pardubice. Příprava ledové plochy ve velké hale začne pak 22. července</w:t>
      </w:r>
      <w:r w:rsidR="009751D0">
        <w:rPr>
          <w:rFonts w:ascii="Arial" w:hAnsi="Arial" w:cs="Arial"/>
          <w:sz w:val="24"/>
          <w:szCs w:val="24"/>
        </w:rPr>
        <w:t>.</w:t>
      </w:r>
    </w:p>
    <w:p w14:paraId="66BFD7FC" w14:textId="5FA1E970" w:rsidR="000A26D7" w:rsidRPr="00D86014" w:rsidRDefault="000A26D7" w:rsidP="00AB4088"/>
    <w:sectPr w:rsidR="000A26D7" w:rsidRPr="00D860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AC451" w14:textId="77777777" w:rsidR="00275C8F" w:rsidRDefault="00275C8F" w:rsidP="00D43B8C">
      <w:pPr>
        <w:spacing w:after="0" w:line="240" w:lineRule="auto"/>
      </w:pPr>
      <w:r>
        <w:separator/>
      </w:r>
    </w:p>
  </w:endnote>
  <w:endnote w:type="continuationSeparator" w:id="0">
    <w:p w14:paraId="4F4C9553" w14:textId="77777777" w:rsidR="00275C8F" w:rsidRDefault="00275C8F" w:rsidP="00D4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E7C9" w14:textId="77777777" w:rsidR="00275C8F" w:rsidRDefault="00275C8F" w:rsidP="00D43B8C">
      <w:pPr>
        <w:spacing w:after="0" w:line="240" w:lineRule="auto"/>
      </w:pPr>
      <w:r>
        <w:separator/>
      </w:r>
    </w:p>
  </w:footnote>
  <w:footnote w:type="continuationSeparator" w:id="0">
    <w:p w14:paraId="26899BC1" w14:textId="77777777" w:rsidR="00275C8F" w:rsidRDefault="00275C8F" w:rsidP="00D4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1CC9" w14:textId="33873DF2" w:rsidR="00D43B8C" w:rsidRDefault="00D43B8C" w:rsidP="00D43B8C">
    <w:pPr>
      <w:pStyle w:val="Zhlav"/>
      <w:jc w:val="center"/>
    </w:pPr>
    <w:r>
      <w:rPr>
        <w:noProof/>
      </w:rPr>
      <w:drawing>
        <wp:inline distT="0" distB="0" distL="0" distR="0" wp14:anchorId="66603093" wp14:editId="13345212">
          <wp:extent cx="1152525" cy="82296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E0"/>
    <w:rsid w:val="00077AE0"/>
    <w:rsid w:val="000A26D7"/>
    <w:rsid w:val="001F306A"/>
    <w:rsid w:val="0020303A"/>
    <w:rsid w:val="00275C8F"/>
    <w:rsid w:val="002809B2"/>
    <w:rsid w:val="00307D43"/>
    <w:rsid w:val="003E4465"/>
    <w:rsid w:val="0054463A"/>
    <w:rsid w:val="008108A3"/>
    <w:rsid w:val="0083163A"/>
    <w:rsid w:val="008876E0"/>
    <w:rsid w:val="009751D0"/>
    <w:rsid w:val="00AB4088"/>
    <w:rsid w:val="00BB0D43"/>
    <w:rsid w:val="00D06E81"/>
    <w:rsid w:val="00D07CB9"/>
    <w:rsid w:val="00D34856"/>
    <w:rsid w:val="00D43B8C"/>
    <w:rsid w:val="00D86014"/>
    <w:rsid w:val="00DB3284"/>
    <w:rsid w:val="00F27D10"/>
    <w:rsid w:val="00F52808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85C6"/>
  <w15:chartTrackingRefBased/>
  <w15:docId w15:val="{EC36F829-EC1B-4C6C-9605-2313CC26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7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7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7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7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7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7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7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7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76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76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76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76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76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76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7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7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7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76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76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76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7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76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76E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4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B8C"/>
  </w:style>
  <w:style w:type="paragraph" w:styleId="Zpat">
    <w:name w:val="footer"/>
    <w:basedOn w:val="Normln"/>
    <w:link w:val="ZpatChar"/>
    <w:uiPriority w:val="99"/>
    <w:unhideWhenUsed/>
    <w:rsid w:val="00D4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Chmelařová Martina</dc:creator>
  <cp:keywords/>
  <dc:description/>
  <cp:lastModifiedBy>Chmelařová Martina</cp:lastModifiedBy>
  <cp:revision>11</cp:revision>
  <dcterms:created xsi:type="dcterms:W3CDTF">2024-07-04T10:57:00Z</dcterms:created>
  <dcterms:modified xsi:type="dcterms:W3CDTF">2024-07-11T10:55:00Z</dcterms:modified>
</cp:coreProperties>
</file>